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B8" w:rsidRPr="006766B8" w:rsidRDefault="006766B8" w:rsidP="006766B8">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6766B8">
        <w:rPr>
          <w:rFonts w:ascii="Tahoma" w:eastAsia="Times New Roman" w:hAnsi="Tahoma" w:cs="Tahoma"/>
          <w:b/>
          <w:bCs/>
          <w:sz w:val="28"/>
          <w:szCs w:val="28"/>
          <w:lang w:eastAsia="lt-LT"/>
        </w:rPr>
        <w:t>Seimo narės Rimos Baškienės pranešimas: "Socialinės apsaugos sistemos gelbėjimosi ratas - verslo plėtra" (kalba LR Seime, svarstant "Sodros" biudžetą).</w:t>
      </w:r>
    </w:p>
    <w:p w:rsidR="006766B8" w:rsidRPr="006766B8" w:rsidRDefault="006766B8" w:rsidP="006766B8">
      <w:pPr>
        <w:spacing w:after="0" w:line="240" w:lineRule="auto"/>
        <w:rPr>
          <w:rFonts w:ascii="Tahoma" w:eastAsia="Times New Roman" w:hAnsi="Tahoma" w:cs="Tahoma"/>
          <w:sz w:val="14"/>
          <w:szCs w:val="14"/>
          <w:lang w:eastAsia="lt-LT"/>
        </w:rPr>
      </w:pPr>
    </w:p>
    <w:p w:rsidR="006766B8" w:rsidRPr="006766B8" w:rsidRDefault="006766B8" w:rsidP="006766B8">
      <w:pPr>
        <w:spacing w:before="100" w:beforeAutospacing="1" w:after="100" w:afterAutospacing="1" w:line="240" w:lineRule="auto"/>
        <w:rPr>
          <w:rFonts w:ascii="Tahoma" w:eastAsia="Times New Roman" w:hAnsi="Tahoma" w:cs="Tahoma"/>
          <w:sz w:val="14"/>
          <w:szCs w:val="14"/>
          <w:lang w:eastAsia="lt-LT"/>
        </w:rPr>
      </w:pPr>
      <w:r w:rsidRPr="006766B8">
        <w:rPr>
          <w:rFonts w:ascii="Tahoma" w:eastAsia="Times New Roman" w:hAnsi="Tahoma" w:cs="Tahoma"/>
          <w:sz w:val="14"/>
          <w:szCs w:val="14"/>
          <w:lang w:eastAsia="lt-LT"/>
        </w:rPr>
        <w:t>2009 m. lapkričio 26 d.</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val="en-US" w:eastAsia="lt-LT"/>
        </w:rPr>
        <w:t>Kal</w:t>
      </w:r>
      <w:r w:rsidRPr="006766B8">
        <w:rPr>
          <w:rFonts w:ascii="Times New Roman" w:eastAsia="Times New Roman" w:hAnsi="Times New Roman" w:cs="Times New Roman"/>
          <w:sz w:val="24"/>
          <w:szCs w:val="24"/>
          <w:lang w:eastAsia="lt-LT"/>
        </w:rPr>
        <w:t>bėdama prieš porą dienų svarstant Valstybės biudžetą retoriškai klausiau: „Ar Vyriausybė žino prioritetus ir ar girdi pasiūlymus</w:t>
      </w:r>
      <w:proofErr w:type="gramStart"/>
      <w:r w:rsidRPr="006766B8">
        <w:rPr>
          <w:rFonts w:ascii="Times New Roman" w:eastAsia="Times New Roman" w:hAnsi="Times New Roman" w:cs="Times New Roman"/>
          <w:sz w:val="24"/>
          <w:szCs w:val="24"/>
          <w:lang w:eastAsia="lt-LT"/>
        </w:rPr>
        <w:t>?“</w:t>
      </w:r>
      <w:proofErr w:type="gramEnd"/>
      <w:r w:rsidRPr="006766B8">
        <w:rPr>
          <w:rFonts w:ascii="Times New Roman" w:eastAsia="Times New Roman" w:hAnsi="Times New Roman" w:cs="Times New Roman"/>
          <w:sz w:val="24"/>
          <w:szCs w:val="24"/>
          <w:lang w:eastAsia="lt-LT"/>
        </w:rPr>
        <w:t xml:space="preserve">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 xml:space="preserve">Šiandien „Sodros“ biudžeto svarstymas. Tinka tas pats klausimas: „Ar žinome prioritetus ir ar išgirsime pasiūlymus?“ Vertinant „Sodros“ biudžeto projektą susidaro įspūdis, kad valstybę sunkmečio laikotarpiu pavedame gelbėti pensininkams, motinoms auginančioms vaikus, neįgaliesiems, bedarbiams.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r w:rsidRPr="006766B8">
        <w:rPr>
          <w:rFonts w:ascii="Times New Roman" w:eastAsia="Times New Roman" w:hAnsi="Times New Roman" w:cs="Times New Roman"/>
          <w:sz w:val="24"/>
          <w:szCs w:val="24"/>
          <w:lang w:eastAsia="lt-LT"/>
        </w:rPr>
        <w:t xml:space="preserve">Atkreiptinas dėmesys, kad „Sodros“ išmokas pastoviai gauna beveik </w:t>
      </w:r>
      <w:r w:rsidRPr="006766B8">
        <w:rPr>
          <w:rFonts w:ascii="Times New Roman" w:eastAsia="Times New Roman" w:hAnsi="Times New Roman" w:cs="Times New Roman"/>
          <w:sz w:val="24"/>
          <w:szCs w:val="24"/>
          <w:lang w:val="en-US" w:eastAsia="lt-LT"/>
        </w:rPr>
        <w:t xml:space="preserve">1,5 mln. </w:t>
      </w:r>
      <w:proofErr w:type="gramStart"/>
      <w:r w:rsidRPr="006766B8">
        <w:rPr>
          <w:rFonts w:ascii="Times New Roman" w:eastAsia="Times New Roman" w:hAnsi="Times New Roman" w:cs="Times New Roman"/>
          <w:sz w:val="24"/>
          <w:szCs w:val="24"/>
          <w:lang w:val="en-US" w:eastAsia="lt-LT"/>
        </w:rPr>
        <w:t>ž</w:t>
      </w:r>
      <w:r w:rsidRPr="006766B8">
        <w:rPr>
          <w:rFonts w:ascii="Times New Roman" w:eastAsia="Times New Roman" w:hAnsi="Times New Roman" w:cs="Times New Roman"/>
          <w:sz w:val="24"/>
          <w:szCs w:val="24"/>
          <w:lang w:eastAsia="lt-LT"/>
        </w:rPr>
        <w:t>monių</w:t>
      </w:r>
      <w:proofErr w:type="gramEnd"/>
      <w:r w:rsidRPr="006766B8">
        <w:rPr>
          <w:rFonts w:ascii="Times New Roman" w:eastAsia="Times New Roman" w:hAnsi="Times New Roman" w:cs="Times New Roman"/>
          <w:sz w:val="24"/>
          <w:szCs w:val="24"/>
          <w:lang w:eastAsia="lt-LT"/>
        </w:rPr>
        <w:t xml:space="preserve"> (pensijos, motinystės išmokos, žalos atlyginimas, nedarbo išmokos). Palyginimui </w:t>
      </w:r>
      <w:r w:rsidRPr="006766B8">
        <w:rPr>
          <w:rFonts w:ascii="Times New Roman" w:eastAsia="Times New Roman" w:hAnsi="Times New Roman" w:cs="Times New Roman"/>
          <w:sz w:val="24"/>
          <w:szCs w:val="24"/>
          <w:lang w:val="en-US" w:eastAsia="lt-LT"/>
        </w:rPr>
        <w:t xml:space="preserve">2009 m. </w:t>
      </w:r>
      <w:proofErr w:type="gramStart"/>
      <w:r w:rsidRPr="006766B8">
        <w:rPr>
          <w:rFonts w:ascii="Times New Roman" w:eastAsia="Times New Roman" w:hAnsi="Times New Roman" w:cs="Times New Roman"/>
          <w:sz w:val="24"/>
          <w:szCs w:val="24"/>
          <w:lang w:val="en-US" w:eastAsia="lt-LT"/>
        </w:rPr>
        <w:t>antrą</w:t>
      </w:r>
      <w:proofErr w:type="gramEnd"/>
      <w:r w:rsidRPr="006766B8">
        <w:rPr>
          <w:rFonts w:ascii="Times New Roman" w:eastAsia="Times New Roman" w:hAnsi="Times New Roman" w:cs="Times New Roman"/>
          <w:sz w:val="24"/>
          <w:szCs w:val="24"/>
          <w:lang w:val="en-US" w:eastAsia="lt-LT"/>
        </w:rPr>
        <w:t xml:space="preserve"> ketvirtį dirbančiųjų žmonių skaičius buvo – 1,422 mln.</w:t>
      </w: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Išsigelbėjimo iš sunkmečio planai negali būti nukreipti į sunkiausiai gyvenančius ir silpniausius visuomenėje žmones.</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 xml:space="preserve">Kai kada susidaro įspūdis, kad nežinome kam skirstomos „Sodros“ biudžeto pajamos ir nesuvokiame iš ko jos susidaro. Jei nesudarysime galimybės  naujų darbo vietų kūrimui, jau turimų išsaugojimui, reiškia neturėsime įmokų į „Sodros“ biudžetą. Vien tik pensijų, išmokų karpymas „Sodros“ neišgelbės, reikia ieškoti būdų kaip didinti „Sodros“ pajamas.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 xml:space="preserve">Kažin kur jau būtumėme nužygiavę, jei ne Prezidentės Dalios Grybauskaitės aktyvi pozicija dėl „Sodros“ biudžeto formavimo principų?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 xml:space="preserve">Apie </w:t>
      </w:r>
      <w:r w:rsidRPr="006766B8">
        <w:rPr>
          <w:rFonts w:ascii="Times New Roman" w:eastAsia="Times New Roman" w:hAnsi="Times New Roman" w:cs="Times New Roman"/>
          <w:sz w:val="24"/>
          <w:szCs w:val="24"/>
          <w:lang w:val="en-US" w:eastAsia="lt-LT"/>
        </w:rPr>
        <w:t>30</w:t>
      </w:r>
      <w:r w:rsidRPr="006766B8">
        <w:rPr>
          <w:rFonts w:ascii="Times New Roman" w:eastAsia="Times New Roman" w:hAnsi="Times New Roman" w:cs="Times New Roman"/>
          <w:sz w:val="24"/>
          <w:szCs w:val="24"/>
          <w:lang w:eastAsia="lt-LT"/>
        </w:rPr>
        <w:t xml:space="preserve"> proc. Lietuvos pensininkų pajamos žemiau skurdo ribos. Bet kokia krize negalime pateisinti visuomenės, kuri nesuteikia galimybės senukams gyvenimo saulėlydžio metus nugyventi bent kiek oriau. Todėl mažinimas jau ir taip skurdžių pensijų tampa šventvagišku. Jei jau visiškai neišvengiama svarstytinu galėtų būti kaip atskaitos taškas pensijų nemažinimas bent jau iki </w:t>
      </w:r>
      <w:r w:rsidRPr="006766B8">
        <w:rPr>
          <w:rFonts w:ascii="Times New Roman" w:eastAsia="Times New Roman" w:hAnsi="Times New Roman" w:cs="Times New Roman"/>
          <w:sz w:val="24"/>
          <w:szCs w:val="24"/>
          <w:lang w:val="en-US" w:eastAsia="lt-LT"/>
        </w:rPr>
        <w:t>800</w:t>
      </w:r>
      <w:r w:rsidRPr="006766B8">
        <w:rPr>
          <w:rFonts w:ascii="Times New Roman" w:eastAsia="Times New Roman" w:hAnsi="Times New Roman" w:cs="Times New Roman"/>
          <w:sz w:val="24"/>
          <w:szCs w:val="24"/>
          <w:lang w:eastAsia="lt-LT"/>
        </w:rPr>
        <w:t xml:space="preserve"> Lt. – tolygu minimaliai algai.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 xml:space="preserve">Iki tokio pat dydžio </w:t>
      </w:r>
      <w:r w:rsidRPr="006766B8">
        <w:rPr>
          <w:rFonts w:ascii="Times New Roman" w:eastAsia="Times New Roman" w:hAnsi="Times New Roman" w:cs="Times New Roman"/>
          <w:sz w:val="24"/>
          <w:szCs w:val="24"/>
          <w:lang w:val="en-US" w:eastAsia="lt-LT"/>
        </w:rPr>
        <w:t xml:space="preserve">800 </w:t>
      </w:r>
      <w:r w:rsidRPr="006766B8">
        <w:rPr>
          <w:rFonts w:ascii="Times New Roman" w:eastAsia="Times New Roman" w:hAnsi="Times New Roman" w:cs="Times New Roman"/>
          <w:sz w:val="24"/>
          <w:szCs w:val="24"/>
          <w:lang w:eastAsia="lt-LT"/>
        </w:rPr>
        <w:t xml:space="preserve">Lt. galima sutikti ir su nedarbo pašalpų mažinimu, kartu užtikrinant griežtesnę šių pašalpų skyrimo kontrolę.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Taupymo rezervu galėtų būti  – kelių pensijų mokėjimo vienam asmeniui ribojimas.</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r w:rsidRPr="006766B8">
        <w:rPr>
          <w:rFonts w:ascii="Times New Roman" w:eastAsia="Times New Roman" w:hAnsi="Times New Roman" w:cs="Times New Roman"/>
          <w:sz w:val="24"/>
          <w:szCs w:val="24"/>
          <w:lang w:val="en-US" w:eastAsia="lt-LT"/>
        </w:rPr>
        <w:t>Pensij</w:t>
      </w:r>
      <w:r w:rsidRPr="006766B8">
        <w:rPr>
          <w:rFonts w:ascii="Times New Roman" w:eastAsia="Times New Roman" w:hAnsi="Times New Roman" w:cs="Times New Roman"/>
          <w:sz w:val="24"/>
          <w:szCs w:val="24"/>
          <w:lang w:eastAsia="lt-LT"/>
        </w:rPr>
        <w:t xml:space="preserve">oms Lietuvoje skiriama tik </w:t>
      </w:r>
      <w:proofErr w:type="gramStart"/>
      <w:r w:rsidRPr="006766B8">
        <w:rPr>
          <w:rFonts w:ascii="Times New Roman" w:eastAsia="Times New Roman" w:hAnsi="Times New Roman" w:cs="Times New Roman"/>
          <w:sz w:val="24"/>
          <w:szCs w:val="24"/>
          <w:lang w:eastAsia="lt-LT"/>
        </w:rPr>
        <w:t xml:space="preserve">apie  </w:t>
      </w:r>
      <w:r w:rsidRPr="006766B8">
        <w:rPr>
          <w:rFonts w:ascii="Times New Roman" w:eastAsia="Times New Roman" w:hAnsi="Times New Roman" w:cs="Times New Roman"/>
          <w:sz w:val="24"/>
          <w:szCs w:val="24"/>
          <w:lang w:val="en-US" w:eastAsia="lt-LT"/>
        </w:rPr>
        <w:t>6</w:t>
      </w:r>
      <w:proofErr w:type="gramEnd"/>
      <w:r w:rsidRPr="006766B8">
        <w:rPr>
          <w:rFonts w:ascii="Times New Roman" w:eastAsia="Times New Roman" w:hAnsi="Times New Roman" w:cs="Times New Roman"/>
          <w:sz w:val="24"/>
          <w:szCs w:val="24"/>
          <w:lang w:val="en-US" w:eastAsia="lt-LT"/>
        </w:rPr>
        <w:t xml:space="preserve"> proc. BVP,  vidutiniškai ES šalys tam išleidžia dvigubai didesnę dalį. Tačiau daugelyje valstybių apie trečdalį išlaidų pensijoms padengiama ne socialinio draudimo įmokomis, bet kitais mokesčiais. </w:t>
      </w:r>
      <w:proofErr w:type="gramStart"/>
      <w:r w:rsidRPr="006766B8">
        <w:rPr>
          <w:rFonts w:ascii="Times New Roman" w:eastAsia="Times New Roman" w:hAnsi="Times New Roman" w:cs="Times New Roman"/>
          <w:sz w:val="24"/>
          <w:szCs w:val="24"/>
          <w:lang w:val="en-US" w:eastAsia="lt-LT"/>
        </w:rPr>
        <w:t>Valstybės ir “Sodrų” biudžetai, nors ir atskiri, deficitas viename ar kitame biudžete vienodai slegia valstybę.</w:t>
      </w:r>
      <w:proofErr w:type="gramEnd"/>
      <w:r w:rsidRPr="006766B8">
        <w:rPr>
          <w:rFonts w:ascii="Times New Roman" w:eastAsia="Times New Roman" w:hAnsi="Times New Roman" w:cs="Times New Roman"/>
          <w:sz w:val="24"/>
          <w:szCs w:val="24"/>
          <w:lang w:val="en-US" w:eastAsia="lt-LT"/>
        </w:rPr>
        <w:t xml:space="preserve"> Tai lyg </w:t>
      </w:r>
      <w:proofErr w:type="gramStart"/>
      <w:r w:rsidRPr="006766B8">
        <w:rPr>
          <w:rFonts w:ascii="Times New Roman" w:eastAsia="Times New Roman" w:hAnsi="Times New Roman" w:cs="Times New Roman"/>
          <w:sz w:val="24"/>
          <w:szCs w:val="24"/>
          <w:lang w:val="en-US" w:eastAsia="lt-LT"/>
        </w:rPr>
        <w:t>dvi</w:t>
      </w:r>
      <w:proofErr w:type="gramEnd"/>
      <w:r w:rsidRPr="006766B8">
        <w:rPr>
          <w:rFonts w:ascii="Times New Roman" w:eastAsia="Times New Roman" w:hAnsi="Times New Roman" w:cs="Times New Roman"/>
          <w:sz w:val="24"/>
          <w:szCs w:val="24"/>
          <w:lang w:val="en-US" w:eastAsia="lt-LT"/>
        </w:rPr>
        <w:t xml:space="preserve"> švarko kišenės – vienai prakiurus, rūbas atrodys suplyšęs.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r w:rsidRPr="006766B8">
        <w:rPr>
          <w:rFonts w:ascii="Times New Roman" w:eastAsia="Times New Roman" w:hAnsi="Times New Roman" w:cs="Times New Roman"/>
          <w:sz w:val="24"/>
          <w:szCs w:val="24"/>
          <w:lang w:eastAsia="lt-LT"/>
        </w:rPr>
        <w:t>Galvojant apie jaunas šeimas, apie bedarbystės mastus galima sutikti su nuostata, kad dirbantiems pensininkams pensijos galėtų būti mažinamos</w:t>
      </w:r>
      <w:r w:rsidRPr="006766B8">
        <w:rPr>
          <w:rFonts w:ascii="Times New Roman" w:eastAsia="Times New Roman" w:hAnsi="Times New Roman" w:cs="Times New Roman"/>
          <w:sz w:val="24"/>
          <w:szCs w:val="24"/>
          <w:lang w:val="en-US" w:eastAsia="lt-LT"/>
        </w:rPr>
        <w:t xml:space="preserve">, tačiau numatant kompensavimo mechanizmą, už kurį pasisakė ir šalies Prezidentė. </w:t>
      </w: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roofErr w:type="gramStart"/>
      <w:r w:rsidRPr="006766B8">
        <w:rPr>
          <w:rFonts w:ascii="Times New Roman" w:eastAsia="Times New Roman" w:hAnsi="Times New Roman" w:cs="Times New Roman"/>
          <w:sz w:val="24"/>
          <w:szCs w:val="24"/>
          <w:lang w:val="en-US" w:eastAsia="lt-LT"/>
        </w:rPr>
        <w:t>Galima sutikti su nepriemokos dirbusiems pensininkams termino nukėlimu.</w:t>
      </w:r>
      <w:proofErr w:type="gramEnd"/>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r w:rsidRPr="006766B8">
        <w:rPr>
          <w:rFonts w:ascii="Times New Roman" w:eastAsia="Times New Roman" w:hAnsi="Times New Roman" w:cs="Times New Roman"/>
          <w:sz w:val="24"/>
          <w:szCs w:val="24"/>
          <w:lang w:val="en-US" w:eastAsia="lt-LT"/>
        </w:rPr>
        <w:t>Perspektyvoje - svarstytinas ir pensijinio amžiaus didinimo klausimas.</w:t>
      </w: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roofErr w:type="gramStart"/>
      <w:r w:rsidRPr="006766B8">
        <w:rPr>
          <w:rFonts w:ascii="Times New Roman" w:eastAsia="Times New Roman" w:hAnsi="Times New Roman" w:cs="Times New Roman"/>
          <w:sz w:val="24"/>
          <w:szCs w:val="24"/>
          <w:lang w:val="en-US" w:eastAsia="lt-LT"/>
        </w:rPr>
        <w:t>Norint užtikrinti ilgalaikį socialinio draudimo sistemos finansinį tvarumą galėtų būti siūlymas nustatyti senatvės pensijų indeksavimo tvarką, numatant darbo užmokesčio didėjimo įtaką pensijų indeksavimui.</w:t>
      </w:r>
      <w:proofErr w:type="gramEnd"/>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val="en-US" w:eastAsia="lt-LT"/>
        </w:rPr>
        <w:t xml:space="preserve">Galimas ir trumpalaikis vienų – dvejų metų pervedimų į antrosios pakopos kaupiamuosius fondus sumažinimas iki </w:t>
      </w:r>
      <w:proofErr w:type="gramStart"/>
      <w:r w:rsidRPr="006766B8">
        <w:rPr>
          <w:rFonts w:ascii="Times New Roman" w:eastAsia="Times New Roman" w:hAnsi="Times New Roman" w:cs="Times New Roman"/>
          <w:sz w:val="24"/>
          <w:szCs w:val="24"/>
          <w:lang w:val="en-US" w:eastAsia="lt-LT"/>
        </w:rPr>
        <w:t xml:space="preserve">1 </w:t>
      </w:r>
      <w:r w:rsidRPr="006766B8">
        <w:rPr>
          <w:rFonts w:ascii="Times New Roman" w:eastAsia="Times New Roman" w:hAnsi="Times New Roman" w:cs="Times New Roman"/>
          <w:sz w:val="24"/>
          <w:szCs w:val="24"/>
          <w:lang w:eastAsia="lt-LT"/>
        </w:rPr>
        <w:t xml:space="preserve"> proc</w:t>
      </w:r>
      <w:proofErr w:type="gramEnd"/>
      <w:r w:rsidRPr="006766B8">
        <w:rPr>
          <w:rFonts w:ascii="Times New Roman" w:eastAsia="Times New Roman" w:hAnsi="Times New Roman" w:cs="Times New Roman"/>
          <w:sz w:val="24"/>
          <w:szCs w:val="24"/>
          <w:lang w:eastAsia="lt-LT"/>
        </w:rPr>
        <w:t xml:space="preserve">. arba net laikinas sustabdymas.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 xml:space="preserve">Daugiau skaidrumo ir kontrolės reikia nustatant netekto darbingumo pensijas ir kitas išmokas, nes gavėjų skaičius auga geometrine progresija. Šį pasiūlymą valstiečiai liaudininkai jau buvome išsakę ir anksčiau.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roofErr w:type="gramStart"/>
      <w:r w:rsidRPr="006766B8">
        <w:rPr>
          <w:rFonts w:ascii="Times New Roman" w:eastAsia="Times New Roman" w:hAnsi="Times New Roman" w:cs="Times New Roman"/>
          <w:sz w:val="24"/>
          <w:szCs w:val="24"/>
          <w:lang w:val="en-US" w:eastAsia="lt-LT"/>
        </w:rPr>
        <w:t>Vertinant kitų valstybių patirtį verta diskutuoti, kaip kitaip paskirstyti “Sodros” įmokų procentus, tenkančius darbdaviui ir darbuotojui.</w:t>
      </w:r>
      <w:proofErr w:type="gramEnd"/>
      <w:r w:rsidRPr="006766B8">
        <w:rPr>
          <w:rFonts w:ascii="Times New Roman" w:eastAsia="Times New Roman" w:hAnsi="Times New Roman" w:cs="Times New Roman"/>
          <w:sz w:val="24"/>
          <w:szCs w:val="24"/>
          <w:lang w:val="en-US" w:eastAsia="lt-LT"/>
        </w:rPr>
        <w:t xml:space="preserve"> Dabar turime santykį – 31 ir 3, Belgijos darbuotojai moka –14, Portugalijos  – 11, o darbdaviai, pvz., Austrijoje, Čekijoje moka - 17, Suomijoje -  21.</w:t>
      </w: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r w:rsidRPr="006766B8">
        <w:rPr>
          <w:rFonts w:ascii="Times New Roman" w:eastAsia="Times New Roman" w:hAnsi="Times New Roman" w:cs="Times New Roman"/>
          <w:sz w:val="24"/>
          <w:szCs w:val="24"/>
          <w:lang w:val="en-US" w:eastAsia="lt-LT"/>
        </w:rPr>
        <w:t xml:space="preserve">Svarstant motinystės (tėvystės) išmokų dydį dėmesio centre turėtų būti vaikas ir </w:t>
      </w:r>
      <w:proofErr w:type="gramStart"/>
      <w:r w:rsidRPr="006766B8">
        <w:rPr>
          <w:rFonts w:ascii="Times New Roman" w:eastAsia="Times New Roman" w:hAnsi="Times New Roman" w:cs="Times New Roman"/>
          <w:sz w:val="24"/>
          <w:szCs w:val="24"/>
          <w:lang w:val="en-US" w:eastAsia="lt-LT"/>
        </w:rPr>
        <w:t>jo</w:t>
      </w:r>
      <w:proofErr w:type="gramEnd"/>
      <w:r w:rsidRPr="006766B8">
        <w:rPr>
          <w:rFonts w:ascii="Times New Roman" w:eastAsia="Times New Roman" w:hAnsi="Times New Roman" w:cs="Times New Roman"/>
          <w:sz w:val="24"/>
          <w:szCs w:val="24"/>
          <w:lang w:val="en-US" w:eastAsia="lt-LT"/>
        </w:rPr>
        <w:t xml:space="preserve"> poreikiai. </w:t>
      </w:r>
      <w:proofErr w:type="gramStart"/>
      <w:r w:rsidRPr="006766B8">
        <w:rPr>
          <w:rFonts w:ascii="Times New Roman" w:eastAsia="Times New Roman" w:hAnsi="Times New Roman" w:cs="Times New Roman"/>
          <w:sz w:val="24"/>
          <w:szCs w:val="24"/>
          <w:lang w:val="en-US" w:eastAsia="lt-LT"/>
        </w:rPr>
        <w:t>Tuo pagrindu motinystės pašalpų mokėjimą susisteminti – sumažinant viršutinę ribą ir pakeliant apatinę.</w:t>
      </w:r>
      <w:proofErr w:type="gramEnd"/>
      <w:r w:rsidRPr="006766B8">
        <w:rPr>
          <w:rFonts w:ascii="Times New Roman" w:eastAsia="Times New Roman" w:hAnsi="Times New Roman" w:cs="Times New Roman"/>
          <w:sz w:val="24"/>
          <w:szCs w:val="24"/>
          <w:lang w:val="en-US" w:eastAsia="lt-LT"/>
        </w:rPr>
        <w:t xml:space="preserve"> Tikslas - vaiko gerovė. Aišku, </w:t>
      </w:r>
      <w:proofErr w:type="gramStart"/>
      <w:r w:rsidRPr="006766B8">
        <w:rPr>
          <w:rFonts w:ascii="Times New Roman" w:eastAsia="Times New Roman" w:hAnsi="Times New Roman" w:cs="Times New Roman"/>
          <w:sz w:val="24"/>
          <w:szCs w:val="24"/>
          <w:lang w:val="en-US" w:eastAsia="lt-LT"/>
        </w:rPr>
        <w:t>tai</w:t>
      </w:r>
      <w:proofErr w:type="gramEnd"/>
      <w:r w:rsidRPr="006766B8">
        <w:rPr>
          <w:rFonts w:ascii="Times New Roman" w:eastAsia="Times New Roman" w:hAnsi="Times New Roman" w:cs="Times New Roman"/>
          <w:sz w:val="24"/>
          <w:szCs w:val="24"/>
          <w:lang w:val="en-US" w:eastAsia="lt-LT"/>
        </w:rPr>
        <w:t xml:space="preserve"> šiek tiek iškreipia socialinio draudimo principus, bet svarstyti verta. </w:t>
      </w:r>
    </w:p>
    <w:p w:rsidR="006766B8" w:rsidRPr="006766B8" w:rsidRDefault="006766B8" w:rsidP="006766B8">
      <w:pPr>
        <w:spacing w:after="0" w:line="240" w:lineRule="auto"/>
        <w:jc w:val="both"/>
        <w:rPr>
          <w:rFonts w:ascii="Times New Roman" w:eastAsia="Times New Roman" w:hAnsi="Times New Roman" w:cs="Times New Roman"/>
          <w:sz w:val="24"/>
          <w:szCs w:val="24"/>
          <w:lang w:val="en-US"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roofErr w:type="gramStart"/>
      <w:r w:rsidRPr="006766B8">
        <w:rPr>
          <w:rFonts w:ascii="Times New Roman" w:eastAsia="Times New Roman" w:hAnsi="Times New Roman" w:cs="Times New Roman"/>
          <w:sz w:val="24"/>
          <w:szCs w:val="24"/>
          <w:lang w:val="en-US" w:eastAsia="lt-LT"/>
        </w:rPr>
        <w:t>Būtinas taupumas pačioje “Sodros” sistemoje.</w:t>
      </w:r>
      <w:proofErr w:type="gramEnd"/>
      <w:r w:rsidRPr="006766B8">
        <w:rPr>
          <w:rFonts w:ascii="Times New Roman" w:eastAsia="Times New Roman" w:hAnsi="Times New Roman" w:cs="Times New Roman"/>
          <w:sz w:val="24"/>
          <w:szCs w:val="24"/>
          <w:lang w:val="en-US" w:eastAsia="lt-LT"/>
        </w:rPr>
        <w:t xml:space="preserve"> Verčia susimąstyti “Sodros” reprezentacinės išlaidos, Windons operacinių sistemų programos pirkimas už 8</w:t>
      </w:r>
      <w:proofErr w:type="gramStart"/>
      <w:r w:rsidRPr="006766B8">
        <w:rPr>
          <w:rFonts w:ascii="Times New Roman" w:eastAsia="Times New Roman" w:hAnsi="Times New Roman" w:cs="Times New Roman"/>
          <w:sz w:val="24"/>
          <w:szCs w:val="24"/>
          <w:lang w:val="en-US" w:eastAsia="lt-LT"/>
        </w:rPr>
        <w:t>,6</w:t>
      </w:r>
      <w:proofErr w:type="gramEnd"/>
      <w:r w:rsidRPr="006766B8">
        <w:rPr>
          <w:rFonts w:ascii="Times New Roman" w:eastAsia="Times New Roman" w:hAnsi="Times New Roman" w:cs="Times New Roman"/>
          <w:sz w:val="24"/>
          <w:szCs w:val="24"/>
          <w:lang w:val="en-US" w:eastAsia="lt-LT"/>
        </w:rPr>
        <w:t xml:space="preserve"> </w:t>
      </w:r>
      <w:r w:rsidRPr="006766B8">
        <w:rPr>
          <w:rFonts w:ascii="Times New Roman" w:eastAsia="Times New Roman" w:hAnsi="Times New Roman" w:cs="Times New Roman"/>
          <w:sz w:val="24"/>
          <w:szCs w:val="24"/>
          <w:lang w:eastAsia="lt-LT"/>
        </w:rPr>
        <w:t xml:space="preserve"> mln.Lt. Ar tikrai nebuvo pigesnių variantų? </w:t>
      </w: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p>
    <w:p w:rsidR="006766B8" w:rsidRPr="006766B8" w:rsidRDefault="006766B8" w:rsidP="006766B8">
      <w:pPr>
        <w:spacing w:after="0" w:line="240" w:lineRule="auto"/>
        <w:jc w:val="both"/>
        <w:rPr>
          <w:rFonts w:ascii="Times New Roman" w:eastAsia="Times New Roman" w:hAnsi="Times New Roman" w:cs="Times New Roman"/>
          <w:sz w:val="24"/>
          <w:szCs w:val="24"/>
          <w:lang w:eastAsia="lt-LT"/>
        </w:rPr>
      </w:pPr>
      <w:r w:rsidRPr="006766B8">
        <w:rPr>
          <w:rFonts w:ascii="Times New Roman" w:eastAsia="Times New Roman" w:hAnsi="Times New Roman" w:cs="Times New Roman"/>
          <w:sz w:val="24"/>
          <w:szCs w:val="24"/>
          <w:lang w:eastAsia="lt-LT"/>
        </w:rPr>
        <w:t xml:space="preserve">Visi suprantame, kad šio sunkmečio sąlygomis gyvename ne pagal galimybes, kad įvairios išmokos ekonomikos pakilimo metu buvo užaukštintos (bet juk siekėme kilniausių tikslų – padėti šeimoms auginančioms vaikus, didinome jau ir taip mažiausias ES pensijas). „Sodros“ vadovai turėtų ne tik padejuoti. Būtini jų – kaip dirbančių šioje sistemoje specialistų - siūlymai kaip keisti „Sodros“ koncepciją, socialinės apsaugos sistemos gelbėjimosi ratu pirmoje eilėje matant verslo plėtrą ir tam sąlygų sudarymą. Reikia aiškumo ir ilgalaikės perspektyvos, reikia įsiklausymo į pasiūlymus ir diskusijų. </w:t>
      </w:r>
    </w:p>
    <w:p w:rsidR="006766B8" w:rsidRPr="006766B8" w:rsidRDefault="006766B8" w:rsidP="006766B8">
      <w:pPr>
        <w:spacing w:before="100" w:beforeAutospacing="1" w:after="100" w:afterAutospacing="1" w:line="240" w:lineRule="auto"/>
        <w:rPr>
          <w:rFonts w:ascii="Tahoma" w:eastAsia="Times New Roman" w:hAnsi="Tahoma" w:cs="Tahoma"/>
          <w:sz w:val="14"/>
          <w:szCs w:val="14"/>
          <w:lang w:eastAsia="lt-LT"/>
        </w:rPr>
      </w:pPr>
      <w:r w:rsidRPr="006766B8">
        <w:rPr>
          <w:rFonts w:ascii="Tahoma" w:eastAsia="Times New Roman" w:hAnsi="Tahoma" w:cs="Tahoma"/>
          <w:i/>
          <w:iCs/>
          <w:sz w:val="14"/>
          <w:szCs w:val="14"/>
          <w:lang w:eastAsia="lt-LT"/>
        </w:rPr>
        <w:t>MSNG informacija</w:t>
      </w:r>
    </w:p>
    <w:p w:rsidR="006766B8" w:rsidRPr="006766B8" w:rsidRDefault="006766B8" w:rsidP="006766B8">
      <w:pPr>
        <w:spacing w:before="100" w:beforeAutospacing="1" w:after="100" w:afterAutospacing="1" w:line="240" w:lineRule="auto"/>
        <w:rPr>
          <w:rFonts w:ascii="Tahoma" w:eastAsia="Times New Roman" w:hAnsi="Tahoma" w:cs="Tahoma"/>
          <w:sz w:val="14"/>
          <w:szCs w:val="14"/>
          <w:lang w:eastAsia="lt-LT"/>
        </w:rPr>
      </w:pPr>
      <w:r w:rsidRPr="006766B8">
        <w:rPr>
          <w:rFonts w:ascii="Tahoma" w:eastAsia="Times New Roman" w:hAnsi="Tahoma" w:cs="Tahoma"/>
          <w:i/>
          <w:iCs/>
          <w:sz w:val="14"/>
          <w:szCs w:val="14"/>
          <w:lang w:eastAsia="lt-LT"/>
        </w:rPr>
        <w:t>Seimo narė R. Baškienė, 8698 42173</w:t>
      </w:r>
    </w:p>
    <w:p w:rsidR="006766B8" w:rsidRPr="006766B8" w:rsidRDefault="006766B8" w:rsidP="006766B8">
      <w:pPr>
        <w:spacing w:before="100" w:beforeAutospacing="1" w:after="100" w:afterAutospacing="1" w:line="240" w:lineRule="auto"/>
        <w:rPr>
          <w:rFonts w:ascii="Tahoma" w:eastAsia="Times New Roman" w:hAnsi="Tahoma" w:cs="Tahoma"/>
          <w:sz w:val="14"/>
          <w:szCs w:val="14"/>
          <w:lang w:eastAsia="lt-LT"/>
        </w:rPr>
      </w:pPr>
      <w:r w:rsidRPr="006766B8">
        <w:rPr>
          <w:rFonts w:ascii="Tahoma" w:eastAsia="Times New Roman" w:hAnsi="Tahoma" w:cs="Tahoma"/>
          <w:sz w:val="14"/>
          <w:szCs w:val="14"/>
          <w:lang w:eastAsia="lt-LT"/>
        </w:rPr>
        <w:t> </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B8"/>
    <w:rsid w:val="00180626"/>
    <w:rsid w:val="006766B8"/>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766B8"/>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766B8"/>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6766B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766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766B8"/>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766B8"/>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6766B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676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0367">
      <w:bodyDiv w:val="1"/>
      <w:marLeft w:val="30"/>
      <w:marRight w:val="30"/>
      <w:marTop w:val="0"/>
      <w:marBottom w:val="0"/>
      <w:divBdr>
        <w:top w:val="none" w:sz="0" w:space="0" w:color="auto"/>
        <w:left w:val="none" w:sz="0" w:space="0" w:color="auto"/>
        <w:bottom w:val="none" w:sz="0" w:space="0" w:color="auto"/>
        <w:right w:val="none" w:sz="0" w:space="0" w:color="auto"/>
      </w:divBdr>
      <w:divsChild>
        <w:div w:id="933629016">
          <w:marLeft w:val="0"/>
          <w:marRight w:val="0"/>
          <w:marTop w:val="0"/>
          <w:marBottom w:val="0"/>
          <w:divBdr>
            <w:top w:val="none" w:sz="0" w:space="0" w:color="auto"/>
            <w:left w:val="none" w:sz="0" w:space="0" w:color="auto"/>
            <w:bottom w:val="none" w:sz="0" w:space="0" w:color="auto"/>
            <w:right w:val="none" w:sz="0" w:space="0" w:color="auto"/>
          </w:divBdr>
          <w:divsChild>
            <w:div w:id="447314185">
              <w:marLeft w:val="0"/>
              <w:marRight w:val="0"/>
              <w:marTop w:val="0"/>
              <w:marBottom w:val="0"/>
              <w:divBdr>
                <w:top w:val="none" w:sz="0" w:space="0" w:color="auto"/>
                <w:left w:val="none" w:sz="0" w:space="0" w:color="auto"/>
                <w:bottom w:val="none" w:sz="0" w:space="0" w:color="auto"/>
                <w:right w:val="none" w:sz="0" w:space="0" w:color="auto"/>
              </w:divBdr>
              <w:divsChild>
                <w:div w:id="1106656161">
                  <w:marLeft w:val="0"/>
                  <w:marRight w:val="0"/>
                  <w:marTop w:val="0"/>
                  <w:marBottom w:val="0"/>
                  <w:divBdr>
                    <w:top w:val="none" w:sz="0" w:space="0" w:color="auto"/>
                    <w:left w:val="none" w:sz="0" w:space="0" w:color="auto"/>
                    <w:bottom w:val="none" w:sz="0" w:space="0" w:color="auto"/>
                    <w:right w:val="none" w:sz="0" w:space="0" w:color="auto"/>
                  </w:divBdr>
                  <w:divsChild>
                    <w:div w:id="18951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3112</Words>
  <Characters>1775</Characters>
  <Application>Microsoft Office Word</Application>
  <DocSecurity>0</DocSecurity>
  <Lines>14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2014-10-29T10:34:00Z</dcterms:created>
  <dcterms:modified xsi:type="dcterms:W3CDTF">2014-10-29T10:34:00Z</dcterms:modified>
</cp:coreProperties>
</file>