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3" w:rsidRPr="005E26C3" w:rsidRDefault="005E26C3" w:rsidP="005E26C3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5E26C3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Seimo nariai R. Baškienė ir V. </w:t>
      </w:r>
      <w:proofErr w:type="spellStart"/>
      <w:r w:rsidRPr="005E26C3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Simulik</w:t>
      </w:r>
      <w:proofErr w:type="spellEnd"/>
      <w:r w:rsidRPr="005E26C3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: Seimo Parodų galerijoje atidaryta šiauliečio fotomenininko Aleksandro </w:t>
      </w:r>
      <w:proofErr w:type="spellStart"/>
      <w:r w:rsidRPr="005E26C3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Ostašenkovo</w:t>
      </w:r>
      <w:proofErr w:type="spellEnd"/>
      <w:r w:rsidRPr="005E26C3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 paroda</w:t>
      </w:r>
    </w:p>
    <w:p w:rsidR="005E26C3" w:rsidRPr="005E26C3" w:rsidRDefault="005E26C3" w:rsidP="005E26C3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sz w:val="14"/>
          <w:szCs w:val="14"/>
          <w:lang w:eastAsia="lt-LT"/>
        </w:rPr>
        <w:t>2010 m. sausio 26 d. pranešimas VIR</w:t>
      </w:r>
      <w:r w:rsidRPr="005E26C3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 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Seimo Šiaulių krašto bičiulių parlamentinės grupės iniciatyva 2010 m. sausio 26 dieną Seimo Parodų galerijoje atidaryta šiauliečio fotomenininko Aleksandro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Ostašenkovo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 paroda „Mirties sodas“.  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Žymus fotomenininkas A.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Ostašenkovas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 yra surengęs per 50 personalinių parodų Lietuvoje ir užsienyje, yra daugiau kaip 130 nacionalinių ir tarptautinių parodų dalyvis. Šis menininkas – fotografijos konkursų laureatas, parodų organizatorius.  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Kaip apie menininką rašo filosofas Virginijus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Kinčaitis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: „Aleksandro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Ostašenkovo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 „Mirties sodas“</w:t>
      </w:r>
      <w:r w:rsidRPr="005E26C3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 </w:t>
      </w:r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– tai sunkiai išreiškiama žodžiais žmogaus būsena pakeliui į kitą dimensiją. A.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Ostašenkovo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 fotografijos apie sukrečiantį mirštančio žmogaus vienišumą, apie mirštantįjį gaubiančią tylą. Apie akis, kurios nebemato, bet šaukiasi...“ 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„Pažvelkime į save, susimąstykime, kas tai yra mūsų gyvenimas, – parodos atidarymo metu kalbėjo menininkas A.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Ostašenkovas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. </w:t>
      </w:r>
      <w:r w:rsidRPr="005E26C3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 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„Ir išties šio laikmečio skubėjimo, nejautrumo fone kviečiame sustoti, susimąstyti apie gyvenimo prasmę, apie orią senatvę. Aplankykime Aleksandro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Ostašenkovo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 parodą“, kviečia Seimo nariai R. Baškienė ir V. </w:t>
      </w:r>
      <w:proofErr w:type="spellStart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>Simulik</w:t>
      </w:r>
      <w:proofErr w:type="spellEnd"/>
      <w:r w:rsidRPr="005E26C3">
        <w:rPr>
          <w:rFonts w:ascii="Tahoma" w:eastAsia="Times New Roman" w:hAnsi="Tahoma" w:cs="Tahoma"/>
          <w:sz w:val="14"/>
          <w:szCs w:val="14"/>
          <w:lang w:eastAsia="lt-LT"/>
        </w:rPr>
        <w:t xml:space="preserve">. 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Seimo Mišrios Seimo narių grupės informacija </w:t>
      </w:r>
    </w:p>
    <w:p w:rsidR="005E26C3" w:rsidRPr="005E26C3" w:rsidRDefault="005E26C3" w:rsidP="005E2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E26C3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Tel. 2396246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3"/>
    <w:rsid w:val="00180626"/>
    <w:rsid w:val="005E26C3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E26C3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E26C3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E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5E26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E26C3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E26C3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E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5E2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17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2014-10-29T10:37:00Z</dcterms:created>
  <dcterms:modified xsi:type="dcterms:W3CDTF">2014-10-29T10:37:00Z</dcterms:modified>
</cp:coreProperties>
</file>