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79" w:rsidRPr="00CE6C79" w:rsidRDefault="00CE6C79" w:rsidP="00CE6C79">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CE6C79">
        <w:rPr>
          <w:rFonts w:ascii="Tahoma" w:eastAsia="Times New Roman" w:hAnsi="Tahoma" w:cs="Tahoma"/>
          <w:b/>
          <w:bCs/>
          <w:sz w:val="28"/>
          <w:szCs w:val="28"/>
          <w:lang w:eastAsia="lt-LT"/>
        </w:rPr>
        <w:t xml:space="preserve">Seimo narių A. </w:t>
      </w:r>
      <w:proofErr w:type="spellStart"/>
      <w:r w:rsidRPr="00CE6C79">
        <w:rPr>
          <w:rFonts w:ascii="Tahoma" w:eastAsia="Times New Roman" w:hAnsi="Tahoma" w:cs="Tahoma"/>
          <w:b/>
          <w:bCs/>
          <w:sz w:val="28"/>
          <w:szCs w:val="28"/>
          <w:lang w:eastAsia="lt-LT"/>
        </w:rPr>
        <w:t>Bauros</w:t>
      </w:r>
      <w:proofErr w:type="spellEnd"/>
      <w:r w:rsidRPr="00CE6C79">
        <w:rPr>
          <w:rFonts w:ascii="Tahoma" w:eastAsia="Times New Roman" w:hAnsi="Tahoma" w:cs="Tahoma"/>
          <w:b/>
          <w:bCs/>
          <w:sz w:val="28"/>
          <w:szCs w:val="28"/>
          <w:lang w:eastAsia="lt-LT"/>
        </w:rPr>
        <w:t xml:space="preserve"> ir R. Baškienės pranešimas</w:t>
      </w:r>
    </w:p>
    <w:p w:rsidR="00CE6C79" w:rsidRPr="00CE6C79" w:rsidRDefault="00CE6C79" w:rsidP="00CE6C79">
      <w:pPr>
        <w:spacing w:after="0" w:line="240" w:lineRule="auto"/>
        <w:rPr>
          <w:rFonts w:ascii="Tahoma" w:eastAsia="Times New Roman" w:hAnsi="Tahoma" w:cs="Tahoma"/>
          <w:sz w:val="14"/>
          <w:szCs w:val="14"/>
          <w:lang w:eastAsia="lt-LT"/>
        </w:rPr>
      </w:pP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2010 m. rugsėjo 14 d. pranešimas VIR</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 </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 xml:space="preserve">2011 m. gegužę baigiasi pereinamasis laikotarpis, draudžiantis užsieniečiams įsigyti žemės ūkio ir miškų ūkio paskirties žemę. Valstiečių liaudininkų sąjungos deleguoti Mišrios Seimo narių grupės nariai Antanas </w:t>
      </w:r>
      <w:proofErr w:type="spellStart"/>
      <w:r w:rsidRPr="00CE6C79">
        <w:rPr>
          <w:rFonts w:ascii="Times New Roman" w:eastAsia="Times New Roman" w:hAnsi="Times New Roman" w:cs="Times New Roman"/>
          <w:sz w:val="24"/>
          <w:szCs w:val="24"/>
          <w:lang w:eastAsia="lt-LT"/>
        </w:rPr>
        <w:t>Baura</w:t>
      </w:r>
      <w:proofErr w:type="spellEnd"/>
      <w:r w:rsidRPr="00CE6C79">
        <w:rPr>
          <w:rFonts w:ascii="Times New Roman" w:eastAsia="Times New Roman" w:hAnsi="Times New Roman" w:cs="Times New Roman"/>
          <w:sz w:val="24"/>
          <w:szCs w:val="24"/>
          <w:lang w:eastAsia="lt-LT"/>
        </w:rPr>
        <w:t xml:space="preserve"> ir Rima Baškienė siūlo Vyriausybei derėtis su Europos Sąjunga, kad šis terminas būtų maksimaliai pratęstas. Mes palaikome žemės ūkio ministro pastangas įtikinti kitus ministrų kabineto narius nepritarti žemės pardavimo užsieniečiams liberalizavimui.</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 </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 xml:space="preserve">Konstituciniu įstatymu nustatyti apribojimai užsieniečiams pirkti žemės ūkio ir miško ūkio paskirties žemę netaikomi užsieniečiams, kurie ne mažiau kaip trejus metus Lietuvoje nuolat gyveno ir vertėsi žemės ūkio veikla. Anot Seimo Kaimo reikalų komiteto nario Antano </w:t>
      </w:r>
      <w:proofErr w:type="spellStart"/>
      <w:r w:rsidRPr="00CE6C79">
        <w:rPr>
          <w:rFonts w:ascii="Times New Roman" w:eastAsia="Times New Roman" w:hAnsi="Times New Roman" w:cs="Times New Roman"/>
          <w:sz w:val="24"/>
          <w:szCs w:val="24"/>
          <w:lang w:eastAsia="lt-LT"/>
        </w:rPr>
        <w:t>Bauros</w:t>
      </w:r>
      <w:proofErr w:type="spellEnd"/>
      <w:r w:rsidRPr="00CE6C79">
        <w:rPr>
          <w:rFonts w:ascii="Times New Roman" w:eastAsia="Times New Roman" w:hAnsi="Times New Roman" w:cs="Times New Roman"/>
          <w:sz w:val="24"/>
          <w:szCs w:val="24"/>
          <w:lang w:eastAsia="lt-LT"/>
        </w:rPr>
        <w:t>, tai pakankama sąlyga, kad rimtus ketinimus turintis užsienietis galėtų kurti žemės ūkio verslą Lietuvoje.</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 </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Skatindama investicijas, Lietuva taip pat su tam tikrais apribojimais leidžia pirkti žemės užsienio kapitalo įmonėms. Žiniasklaidoje nuolat pasirodo informacija, kad užsieniečiai per trečiuosius asmenis superka žemę ir tokiais būdais įgyta žemė bus lengvai legalizuota iš karto pasibaigus pereinamajam laikotarpiui. Būtina kurti teisinius mechanizmus, kad tokių atvejų nebūtų (viešas registras, Žemės fondas ir t.t.).</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 </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Žemės rinkos liberalizavimas užsieniečiams taip pat negali prasidėti, kol nebus baigta žemės reforma. Viena iš esminių Valstiečių liaudininkų paramos dabartinei Vyriausybei sąlygų yra baigti žemės nuosavybės grąžinimo procesą kaimo vietovėse valstybės lėšomis per artimiausius du metus. Pinigai šioms reikmėms turi būti numatyti 2011 metų biudžete.</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sz w:val="24"/>
          <w:szCs w:val="24"/>
          <w:lang w:eastAsia="lt-LT"/>
        </w:rPr>
        <w:t> </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i/>
          <w:iCs/>
          <w:sz w:val="24"/>
          <w:szCs w:val="24"/>
          <w:lang w:eastAsia="lt-LT"/>
        </w:rPr>
        <w:t>Daugiau informacijos:</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i/>
          <w:iCs/>
          <w:sz w:val="24"/>
          <w:szCs w:val="24"/>
          <w:lang w:eastAsia="lt-LT"/>
        </w:rPr>
        <w:t>Mišrios Seimo narių grupės sekretoriatas</w:t>
      </w:r>
    </w:p>
    <w:p w:rsidR="00CE6C79" w:rsidRPr="00CE6C79" w:rsidRDefault="00CE6C79" w:rsidP="00CE6C7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E6C79">
        <w:rPr>
          <w:rFonts w:ascii="Times New Roman" w:eastAsia="Times New Roman" w:hAnsi="Times New Roman" w:cs="Times New Roman"/>
          <w:i/>
          <w:iCs/>
          <w:sz w:val="24"/>
          <w:szCs w:val="24"/>
          <w:lang w:eastAsia="lt-LT"/>
        </w:rPr>
        <w:t xml:space="preserve">Gražina </w:t>
      </w:r>
      <w:proofErr w:type="spellStart"/>
      <w:r w:rsidRPr="00CE6C79">
        <w:rPr>
          <w:rFonts w:ascii="Times New Roman" w:eastAsia="Times New Roman" w:hAnsi="Times New Roman" w:cs="Times New Roman"/>
          <w:i/>
          <w:iCs/>
          <w:sz w:val="24"/>
          <w:szCs w:val="24"/>
          <w:lang w:eastAsia="lt-LT"/>
        </w:rPr>
        <w:t>Grabauskienė</w:t>
      </w:r>
      <w:proofErr w:type="spellEnd"/>
      <w:r w:rsidRPr="00CE6C79">
        <w:rPr>
          <w:rFonts w:ascii="Times New Roman" w:eastAsia="Times New Roman" w:hAnsi="Times New Roman" w:cs="Times New Roman"/>
          <w:i/>
          <w:iCs/>
          <w:sz w:val="24"/>
          <w:szCs w:val="24"/>
          <w:lang w:eastAsia="lt-LT"/>
        </w:rPr>
        <w:t>, tel. 239 6246</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79"/>
    <w:rsid w:val="00180626"/>
    <w:rsid w:val="00A5019E"/>
    <w:rsid w:val="00CE6C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E6C7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E6C79"/>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E6C7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E6C79"/>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92107">
      <w:bodyDiv w:val="1"/>
      <w:marLeft w:val="30"/>
      <w:marRight w:val="30"/>
      <w:marTop w:val="0"/>
      <w:marBottom w:val="0"/>
      <w:divBdr>
        <w:top w:val="none" w:sz="0" w:space="0" w:color="auto"/>
        <w:left w:val="none" w:sz="0" w:space="0" w:color="auto"/>
        <w:bottom w:val="none" w:sz="0" w:space="0" w:color="auto"/>
        <w:right w:val="none" w:sz="0" w:space="0" w:color="auto"/>
      </w:divBdr>
      <w:divsChild>
        <w:div w:id="1538081981">
          <w:marLeft w:val="0"/>
          <w:marRight w:val="0"/>
          <w:marTop w:val="0"/>
          <w:marBottom w:val="0"/>
          <w:divBdr>
            <w:top w:val="none" w:sz="0" w:space="0" w:color="auto"/>
            <w:left w:val="none" w:sz="0" w:space="0" w:color="auto"/>
            <w:bottom w:val="none" w:sz="0" w:space="0" w:color="auto"/>
            <w:right w:val="none" w:sz="0" w:space="0" w:color="auto"/>
          </w:divBdr>
          <w:divsChild>
            <w:div w:id="1969623578">
              <w:marLeft w:val="0"/>
              <w:marRight w:val="0"/>
              <w:marTop w:val="0"/>
              <w:marBottom w:val="0"/>
              <w:divBdr>
                <w:top w:val="none" w:sz="0" w:space="0" w:color="auto"/>
                <w:left w:val="none" w:sz="0" w:space="0" w:color="auto"/>
                <w:bottom w:val="none" w:sz="0" w:space="0" w:color="auto"/>
                <w:right w:val="none" w:sz="0" w:space="0" w:color="auto"/>
              </w:divBdr>
              <w:divsChild>
                <w:div w:id="1734156520">
                  <w:marLeft w:val="0"/>
                  <w:marRight w:val="0"/>
                  <w:marTop w:val="0"/>
                  <w:marBottom w:val="0"/>
                  <w:divBdr>
                    <w:top w:val="none" w:sz="0" w:space="0" w:color="auto"/>
                    <w:left w:val="none" w:sz="0" w:space="0" w:color="auto"/>
                    <w:bottom w:val="none" w:sz="0" w:space="0" w:color="auto"/>
                    <w:right w:val="none" w:sz="0" w:space="0" w:color="auto"/>
                  </w:divBdr>
                  <w:divsChild>
                    <w:div w:id="3873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658</Characters>
  <Application>Microsoft Office Word</Application>
  <DocSecurity>0</DocSecurity>
  <Lines>5</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2014-10-29T10:48:00Z</dcterms:created>
  <dcterms:modified xsi:type="dcterms:W3CDTF">2014-10-29T10:48:00Z</dcterms:modified>
</cp:coreProperties>
</file>