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97" w:rsidRPr="00DA7697" w:rsidRDefault="00DA7697" w:rsidP="00DA7697">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DA7697">
        <w:rPr>
          <w:rFonts w:ascii="Tahoma" w:eastAsia="Times New Roman" w:hAnsi="Tahoma" w:cs="Tahoma"/>
          <w:b/>
          <w:bCs/>
          <w:sz w:val="28"/>
          <w:szCs w:val="28"/>
          <w:lang w:eastAsia="lt-LT"/>
        </w:rPr>
        <w:t xml:space="preserve">Seimo narės R. Baškienės pranešimas spaudai: Saulės mūšiui įamžinti buriasi politikai ir visuomenės lyderiai </w:t>
      </w:r>
    </w:p>
    <w:p w:rsidR="00DA7697" w:rsidRPr="00DA7697" w:rsidRDefault="00DA7697" w:rsidP="00DA7697">
      <w:pPr>
        <w:spacing w:after="0" w:line="240" w:lineRule="auto"/>
        <w:rPr>
          <w:rFonts w:ascii="Tahoma" w:eastAsia="Times New Roman" w:hAnsi="Tahoma" w:cs="Tahoma"/>
          <w:sz w:val="14"/>
          <w:szCs w:val="14"/>
          <w:lang w:eastAsia="lt-LT"/>
        </w:rPr>
      </w:pPr>
    </w:p>
    <w:p w:rsidR="00DA7697" w:rsidRPr="00DA7697" w:rsidRDefault="00DA7697" w:rsidP="00DA7697">
      <w:pPr>
        <w:spacing w:after="0" w:line="240" w:lineRule="auto"/>
        <w:rPr>
          <w:rFonts w:ascii="Tahoma" w:eastAsia="Times New Roman" w:hAnsi="Tahoma" w:cs="Tahoma"/>
          <w:sz w:val="14"/>
          <w:szCs w:val="14"/>
          <w:lang w:eastAsia="lt-LT"/>
        </w:rPr>
      </w:pPr>
      <w:r w:rsidRPr="00DA7697">
        <w:rPr>
          <w:rFonts w:ascii="Tahoma" w:eastAsia="Times New Roman" w:hAnsi="Tahoma" w:cs="Tahoma"/>
          <w:sz w:val="14"/>
          <w:szCs w:val="14"/>
          <w:lang w:eastAsia="lt-LT"/>
        </w:rPr>
        <w:br/>
      </w:r>
    </w:p>
    <w:p w:rsidR="00DA7697" w:rsidRPr="00DA7697" w:rsidRDefault="00DA7697" w:rsidP="00DA7697">
      <w:pPr>
        <w:spacing w:before="100" w:beforeAutospacing="1" w:after="100" w:afterAutospacing="1" w:line="240" w:lineRule="auto"/>
        <w:rPr>
          <w:rFonts w:ascii="Tahoma" w:eastAsia="Times New Roman" w:hAnsi="Tahoma" w:cs="Tahoma"/>
          <w:sz w:val="14"/>
          <w:szCs w:val="14"/>
          <w:lang w:eastAsia="lt-LT"/>
        </w:rPr>
      </w:pPr>
      <w:r w:rsidRPr="00DA7697">
        <w:rPr>
          <w:rFonts w:ascii="Tahoma" w:eastAsia="Times New Roman" w:hAnsi="Tahoma" w:cs="Tahoma"/>
          <w:sz w:val="14"/>
          <w:szCs w:val="14"/>
          <w:lang w:eastAsia="lt-LT"/>
        </w:rPr>
        <w:t>2010 m. lapkričio 30 d. pranešimas VIR</w:t>
      </w:r>
    </w:p>
    <w:p w:rsidR="00DA7697" w:rsidRPr="00DA7697" w:rsidRDefault="00DA7697" w:rsidP="00DA7697">
      <w:pPr>
        <w:spacing w:before="100" w:beforeAutospacing="1" w:after="100" w:afterAutospacing="1" w:line="240" w:lineRule="auto"/>
        <w:rPr>
          <w:rFonts w:ascii="Tahoma" w:eastAsia="Times New Roman" w:hAnsi="Tahoma" w:cs="Tahoma"/>
          <w:sz w:val="14"/>
          <w:szCs w:val="14"/>
          <w:lang w:eastAsia="lt-LT"/>
        </w:rPr>
      </w:pPr>
      <w:r w:rsidRPr="00DA7697">
        <w:rPr>
          <w:rFonts w:ascii="Tahoma" w:eastAsia="Times New Roman" w:hAnsi="Tahoma" w:cs="Tahoma"/>
          <w:sz w:val="14"/>
          <w:szCs w:val="14"/>
          <w:lang w:eastAsia="lt-LT"/>
        </w:rPr>
        <w:t xml:space="preserve">Artėjant Saulės mūšio 775-osioms metinėms aktyvūs visuomenės veikėjai, istorikai, politikai ėmėsi ieškoti būdų, kaip būtų įmanoma deramai įamžinti šį Lietuvai ir Europai svarbų įvykį. Šiam tikslui įgyvendinti parengtas projektas, kuriam 2009 m. iš Valstybės investicijų programos buvo skirta vienas milijonas litų.  Šiuo metu Seime renkami parašai, kad būtų skirtos lėšos jau pradėto istorinio objekto Joniškio rajone statyboms užbaigti. Apie šią iniciatyvą buvo pranešta šiandien Seime organizuotoje spaudos konferencijoje. </w:t>
      </w:r>
    </w:p>
    <w:p w:rsidR="00DA7697" w:rsidRPr="00DA7697" w:rsidRDefault="00DA7697" w:rsidP="00DA7697">
      <w:pPr>
        <w:spacing w:before="100" w:beforeAutospacing="1" w:after="100" w:afterAutospacing="1" w:line="240" w:lineRule="auto"/>
        <w:rPr>
          <w:rFonts w:ascii="Tahoma" w:eastAsia="Times New Roman" w:hAnsi="Tahoma" w:cs="Tahoma"/>
          <w:sz w:val="14"/>
          <w:szCs w:val="14"/>
          <w:lang w:eastAsia="lt-LT"/>
        </w:rPr>
      </w:pPr>
      <w:r w:rsidRPr="00DA7697">
        <w:rPr>
          <w:rFonts w:ascii="Tahoma" w:eastAsia="Times New Roman" w:hAnsi="Tahoma" w:cs="Tahoma"/>
          <w:sz w:val="14"/>
          <w:szCs w:val="14"/>
          <w:lang w:eastAsia="lt-LT"/>
        </w:rPr>
        <w:t>Pasak spaudos konferencijoje dalyvavusio istoriko dr. Romo Batūros, Lietuva iki šiol nėra reikiamai įamžinusi nei vieno viduramžių mūšio. „Tuo tarpu Šiaulių-Saulės mūšis žymi 250 metus trukusių kovų prieš agresorių pradinį etapą, kai buvo likviduotas visas karinio agresoriaus – kalavijuočių ordinas. Todėl mūšio vietos įprasminimas, yra valstybės ir visuomenės uždavinys. Tai tautos prestižo reikalas, įgalinantis priminti apie baltų ir lietuvių tautų didybę mūsų ir pasaulio visuomenei“, – sakė R. Batūra. </w:t>
      </w:r>
    </w:p>
    <w:p w:rsidR="00DA7697" w:rsidRPr="00DA7697" w:rsidRDefault="00DA7697" w:rsidP="00DA7697">
      <w:pPr>
        <w:spacing w:before="100" w:beforeAutospacing="1" w:after="100" w:afterAutospacing="1" w:line="240" w:lineRule="auto"/>
        <w:rPr>
          <w:rFonts w:ascii="Tahoma" w:eastAsia="Times New Roman" w:hAnsi="Tahoma" w:cs="Tahoma"/>
          <w:sz w:val="14"/>
          <w:szCs w:val="14"/>
          <w:lang w:eastAsia="lt-LT"/>
        </w:rPr>
      </w:pPr>
      <w:r w:rsidRPr="00DA7697">
        <w:rPr>
          <w:rFonts w:ascii="Tahoma" w:eastAsia="Times New Roman" w:hAnsi="Tahoma" w:cs="Tahoma"/>
          <w:sz w:val="14"/>
          <w:szCs w:val="14"/>
          <w:lang w:eastAsia="lt-LT"/>
        </w:rPr>
        <w:t>Po pasiūlymu Valstybės investicijų programoje prioritetą skirti ne kalėjimams ar ministerijų pastatams, o skirti Lietuvos valstybės istorinio įvykio – Saulės mūšio įamžinimo projekto įgyvendinimui jau surinkta virš 70  Seimo narių parašų. „Manau tai rodo, kad ne tik istorikams, Lietuvos kultūros puoselėtojams yra svarbus istorinis Saulės mūšis. Akivaizdu, kad politikai irgi suvokia šio įvykio įamžinimo būtinybę. Juk jei patys neįvertinsime praeities, tai jos nevertins ir ateities kartos“, – teigia Seimo narė Rima Baškienė. </w:t>
      </w:r>
    </w:p>
    <w:p w:rsidR="00DA7697" w:rsidRPr="00DA7697" w:rsidRDefault="00DA7697" w:rsidP="00DA7697">
      <w:pPr>
        <w:spacing w:before="100" w:beforeAutospacing="1" w:after="100" w:afterAutospacing="1" w:line="240" w:lineRule="auto"/>
        <w:rPr>
          <w:rFonts w:ascii="Tahoma" w:eastAsia="Times New Roman" w:hAnsi="Tahoma" w:cs="Tahoma"/>
          <w:sz w:val="14"/>
          <w:szCs w:val="14"/>
          <w:lang w:eastAsia="lt-LT"/>
        </w:rPr>
      </w:pPr>
      <w:r w:rsidRPr="00DA7697">
        <w:rPr>
          <w:rFonts w:ascii="Tahoma" w:eastAsia="Times New Roman" w:hAnsi="Tahoma" w:cs="Tahoma"/>
          <w:sz w:val="14"/>
          <w:szCs w:val="14"/>
          <w:lang w:eastAsia="lt-LT"/>
        </w:rPr>
        <w:t>Joniškio savivaldybės meras Romaldas Gadeikis užsiminė, kad Saulės mūšio paminėjimas jau sutelkė visas Šiaulių apskrities savivaldybes. Jos pasirašė memorandumą, kuriuo išreiškė šio įvykio svarbą. „Šiuo metu projektui, kuris yra ir Lietuvos tūkstantmečio minėjimo dalis, jau įsisavinta daugiau nei trečdalis lėšų. Istorinės vietos įamžinimui įgyvendinti iki kitų metų rugsėjo, kai minėsime 775-ąsias mūšio metines, reikalinga tiek visuomenės, tiek politikų parama“, – teigė R. Gadeikis. </w:t>
      </w:r>
    </w:p>
    <w:p w:rsidR="00DA7697" w:rsidRPr="00DA7697" w:rsidRDefault="00DA7697" w:rsidP="00DA7697">
      <w:pPr>
        <w:spacing w:before="100" w:beforeAutospacing="1" w:after="100" w:afterAutospacing="1" w:line="240" w:lineRule="auto"/>
        <w:rPr>
          <w:rFonts w:ascii="Tahoma" w:eastAsia="Times New Roman" w:hAnsi="Tahoma" w:cs="Tahoma"/>
          <w:sz w:val="14"/>
          <w:szCs w:val="14"/>
          <w:lang w:eastAsia="lt-LT"/>
        </w:rPr>
      </w:pPr>
      <w:r w:rsidRPr="00DA7697">
        <w:rPr>
          <w:rFonts w:ascii="Tahoma" w:eastAsia="Times New Roman" w:hAnsi="Tahoma" w:cs="Tahoma"/>
          <w:sz w:val="14"/>
          <w:szCs w:val="14"/>
          <w:lang w:eastAsia="lt-LT"/>
        </w:rPr>
        <w:t>Seimo Švietimo, mokslo ir kultūros komiteto pirmininko, kuris yra ir Saulės mūšio 775-mečio jubiliejaus paminėjimo komisijos pirmininkas,  nuomone, numatytas ir jau pradėtas įgyvendinti projektas nėra eilinis. Jis svarbus ne tik Šiaulių regionui, bet visos Lietuvos, ir ypač jaunimo, pilietiškumo ugdymui, leidžiantis kalbėti apie svarbų Lietuvos istorijai įvykį, skleisti žinią tiek tarp lietuvių, tiek tarp Lietuvą lankančių užsienio svečių. </w:t>
      </w:r>
    </w:p>
    <w:p w:rsidR="00DA7697" w:rsidRPr="00DA7697" w:rsidRDefault="00DA7697" w:rsidP="00DA7697">
      <w:pPr>
        <w:spacing w:before="100" w:beforeAutospacing="1" w:after="100" w:afterAutospacing="1" w:line="240" w:lineRule="auto"/>
        <w:rPr>
          <w:rFonts w:ascii="Tahoma" w:eastAsia="Times New Roman" w:hAnsi="Tahoma" w:cs="Tahoma"/>
          <w:sz w:val="14"/>
          <w:szCs w:val="14"/>
          <w:lang w:eastAsia="lt-LT"/>
        </w:rPr>
      </w:pPr>
      <w:r w:rsidRPr="00DA7697">
        <w:rPr>
          <w:rFonts w:ascii="Tahoma" w:eastAsia="Times New Roman" w:hAnsi="Tahoma" w:cs="Tahoma"/>
          <w:sz w:val="14"/>
          <w:szCs w:val="14"/>
          <w:lang w:eastAsia="lt-LT"/>
        </w:rPr>
        <w:t xml:space="preserve">Pasak Lietuvos kultūros fondo Valdybos pirmininko, daugelio  Saulės mūšio pergalės renginių šioje istorinėje vietoje – </w:t>
      </w:r>
      <w:proofErr w:type="spellStart"/>
      <w:r w:rsidRPr="00DA7697">
        <w:rPr>
          <w:rFonts w:ascii="Tahoma" w:eastAsia="Times New Roman" w:hAnsi="Tahoma" w:cs="Tahoma"/>
          <w:sz w:val="14"/>
          <w:szCs w:val="14"/>
          <w:lang w:eastAsia="lt-LT"/>
        </w:rPr>
        <w:t>Jauniūnuose</w:t>
      </w:r>
      <w:proofErr w:type="spellEnd"/>
      <w:r w:rsidRPr="00DA7697">
        <w:rPr>
          <w:rFonts w:ascii="Tahoma" w:eastAsia="Times New Roman" w:hAnsi="Tahoma" w:cs="Tahoma"/>
          <w:sz w:val="14"/>
          <w:szCs w:val="14"/>
          <w:lang w:eastAsia="lt-LT"/>
        </w:rPr>
        <w:t xml:space="preserve"> organizatoriaus Huberto Smilgio, šiuo metu visi sutelktai ieško būdų, kaip surinkti paramą svarbiam Lietuvos istorijos įvykiui įamžinti. „Kelias nėra lengvas, tačiau kai gimsta gera idėja – visuomet atsiranda žmonių norinčių padėti. Dabar to tikimasi iš Vyriausybės, Seimo  ir Lietuvos gyventojų, kurie aukomis galėtų paremti svarbius Lietuvos istorijai darbus“.</w:t>
      </w:r>
    </w:p>
    <w:p w:rsidR="00DA7697" w:rsidRPr="00DA7697" w:rsidRDefault="00DA7697" w:rsidP="00DA7697">
      <w:pPr>
        <w:spacing w:before="100" w:beforeAutospacing="1" w:after="100" w:afterAutospacing="1" w:line="240" w:lineRule="auto"/>
        <w:rPr>
          <w:rFonts w:ascii="Tahoma" w:eastAsia="Times New Roman" w:hAnsi="Tahoma" w:cs="Tahoma"/>
          <w:sz w:val="14"/>
          <w:szCs w:val="14"/>
          <w:lang w:eastAsia="lt-LT"/>
        </w:rPr>
      </w:pPr>
      <w:r w:rsidRPr="00DA7697">
        <w:rPr>
          <w:rFonts w:ascii="Tahoma" w:eastAsia="Times New Roman" w:hAnsi="Tahoma" w:cs="Tahoma"/>
          <w:sz w:val="14"/>
          <w:szCs w:val="14"/>
          <w:lang w:eastAsia="lt-LT"/>
        </w:rPr>
        <w:t>Spaudos konferencijos dalyviai išreiškė viltį, jog ateinančių metų rugsėjo 22 d. Saulės mūšio minėjimo renginiai jau vyks naujai įrengtoje, sutvarkytoje – mūšį įamžinančioje erdvėje. </w:t>
      </w:r>
    </w:p>
    <w:p w:rsidR="00DA7697" w:rsidRPr="00DA7697" w:rsidRDefault="00DA7697" w:rsidP="00DA7697">
      <w:pPr>
        <w:spacing w:before="100" w:beforeAutospacing="1" w:after="100" w:afterAutospacing="1" w:line="240" w:lineRule="auto"/>
        <w:rPr>
          <w:rFonts w:ascii="Tahoma" w:eastAsia="Times New Roman" w:hAnsi="Tahoma" w:cs="Tahoma"/>
          <w:sz w:val="14"/>
          <w:szCs w:val="14"/>
          <w:lang w:eastAsia="lt-LT"/>
        </w:rPr>
      </w:pPr>
      <w:r w:rsidRPr="00DA7697">
        <w:rPr>
          <w:rFonts w:ascii="Tahoma" w:eastAsia="Times New Roman" w:hAnsi="Tahoma" w:cs="Tahoma"/>
          <w:i/>
          <w:iCs/>
          <w:sz w:val="14"/>
          <w:szCs w:val="14"/>
          <w:lang w:eastAsia="lt-LT"/>
        </w:rPr>
        <w:t>Daugiau informacijos:</w:t>
      </w:r>
    </w:p>
    <w:p w:rsidR="00DA7697" w:rsidRPr="00DA7697" w:rsidRDefault="00DA7697" w:rsidP="00DA7697">
      <w:pPr>
        <w:spacing w:before="100" w:beforeAutospacing="1" w:after="100" w:afterAutospacing="1" w:line="240" w:lineRule="auto"/>
        <w:rPr>
          <w:rFonts w:ascii="Tahoma" w:eastAsia="Times New Roman" w:hAnsi="Tahoma" w:cs="Tahoma"/>
          <w:sz w:val="14"/>
          <w:szCs w:val="14"/>
          <w:lang w:eastAsia="lt-LT"/>
        </w:rPr>
      </w:pPr>
      <w:r w:rsidRPr="00DA7697">
        <w:rPr>
          <w:rFonts w:ascii="Tahoma" w:eastAsia="Times New Roman" w:hAnsi="Tahoma" w:cs="Tahoma"/>
          <w:i/>
          <w:iCs/>
          <w:sz w:val="14"/>
          <w:szCs w:val="14"/>
          <w:lang w:eastAsia="lt-LT"/>
        </w:rPr>
        <w:t>Seimo narė Rima Baškienė, tel.  8 698 42173</w:t>
      </w:r>
    </w:p>
    <w:p w:rsidR="00DA7697" w:rsidRPr="00DA7697" w:rsidRDefault="00DA7697" w:rsidP="00DA7697">
      <w:pPr>
        <w:spacing w:after="0" w:line="240" w:lineRule="auto"/>
        <w:rPr>
          <w:rFonts w:ascii="Tahoma" w:eastAsia="Times New Roman" w:hAnsi="Tahoma" w:cs="Tahoma"/>
          <w:sz w:val="14"/>
          <w:szCs w:val="14"/>
          <w:lang w:eastAsia="lt-LT"/>
        </w:rPr>
      </w:pP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97"/>
    <w:rsid w:val="00180626"/>
    <w:rsid w:val="00A5019E"/>
    <w:rsid w:val="00DA76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DA7697"/>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DA7697"/>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DA769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DA7697"/>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DA7697"/>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DA769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92950">
      <w:bodyDiv w:val="1"/>
      <w:marLeft w:val="30"/>
      <w:marRight w:val="30"/>
      <w:marTop w:val="0"/>
      <w:marBottom w:val="0"/>
      <w:divBdr>
        <w:top w:val="none" w:sz="0" w:space="0" w:color="auto"/>
        <w:left w:val="none" w:sz="0" w:space="0" w:color="auto"/>
        <w:bottom w:val="none" w:sz="0" w:space="0" w:color="auto"/>
        <w:right w:val="none" w:sz="0" w:space="0" w:color="auto"/>
      </w:divBdr>
      <w:divsChild>
        <w:div w:id="1700429153">
          <w:marLeft w:val="0"/>
          <w:marRight w:val="0"/>
          <w:marTop w:val="0"/>
          <w:marBottom w:val="0"/>
          <w:divBdr>
            <w:top w:val="none" w:sz="0" w:space="0" w:color="auto"/>
            <w:left w:val="none" w:sz="0" w:space="0" w:color="auto"/>
            <w:bottom w:val="none" w:sz="0" w:space="0" w:color="auto"/>
            <w:right w:val="none" w:sz="0" w:space="0" w:color="auto"/>
          </w:divBdr>
          <w:divsChild>
            <w:div w:id="430711807">
              <w:marLeft w:val="0"/>
              <w:marRight w:val="0"/>
              <w:marTop w:val="0"/>
              <w:marBottom w:val="0"/>
              <w:divBdr>
                <w:top w:val="none" w:sz="0" w:space="0" w:color="auto"/>
                <w:left w:val="none" w:sz="0" w:space="0" w:color="auto"/>
                <w:bottom w:val="none" w:sz="0" w:space="0" w:color="auto"/>
                <w:right w:val="none" w:sz="0" w:space="0" w:color="auto"/>
              </w:divBdr>
              <w:divsChild>
                <w:div w:id="466555292">
                  <w:marLeft w:val="0"/>
                  <w:marRight w:val="0"/>
                  <w:marTop w:val="0"/>
                  <w:marBottom w:val="0"/>
                  <w:divBdr>
                    <w:top w:val="none" w:sz="0" w:space="0" w:color="auto"/>
                    <w:left w:val="none" w:sz="0" w:space="0" w:color="auto"/>
                    <w:bottom w:val="none" w:sz="0" w:space="0" w:color="auto"/>
                    <w:right w:val="none" w:sz="0" w:space="0" w:color="auto"/>
                  </w:divBdr>
                  <w:divsChild>
                    <w:div w:id="415518174">
                      <w:marLeft w:val="0"/>
                      <w:marRight w:val="0"/>
                      <w:marTop w:val="0"/>
                      <w:marBottom w:val="0"/>
                      <w:divBdr>
                        <w:top w:val="none" w:sz="0" w:space="0" w:color="auto"/>
                        <w:left w:val="none" w:sz="0" w:space="0" w:color="auto"/>
                        <w:bottom w:val="none" w:sz="0" w:space="0" w:color="auto"/>
                        <w:right w:val="none" w:sz="0" w:space="0" w:color="auto"/>
                      </w:divBdr>
                      <w:divsChild>
                        <w:div w:id="6810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2163</Words>
  <Characters>1233</Characters>
  <Application>Microsoft Office Word</Application>
  <DocSecurity>0</DocSecurity>
  <Lines>10</Lines>
  <Paragraphs>6</Paragraphs>
  <ScaleCrop>false</ScaleCrop>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2014-10-29T10:51:00Z</dcterms:created>
  <dcterms:modified xsi:type="dcterms:W3CDTF">2014-10-29T10:51:00Z</dcterms:modified>
</cp:coreProperties>
</file>